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 w:rsidT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69099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Clase del 01/28</w:t>
            </w:r>
            <w:r w:rsidR="00B02708" w:rsidRPr="00262027">
              <w:rPr>
                <w:sz w:val="28"/>
                <w:szCs w:val="28"/>
                <w:lang w:val="es-ES_tradnl"/>
              </w:rPr>
              <w:t>/20</w:t>
            </w:r>
            <w:r w:rsidR="003F3169">
              <w:rPr>
                <w:sz w:val="28"/>
                <w:szCs w:val="28"/>
                <w:lang w:val="es-ES_tradnl"/>
              </w:rPr>
              <w:t>10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proofErr w:type="spellStart"/>
            <w:r w:rsidRPr="00262027">
              <w:rPr>
                <w:sz w:val="28"/>
                <w:szCs w:val="28"/>
                <w:lang w:val="es-ES_tradnl"/>
              </w:rPr>
              <w:t>Intermediate</w:t>
            </w:r>
            <w:proofErr w:type="spellEnd"/>
          </w:p>
        </w:tc>
      </w:tr>
      <w:tr w:rsidR="00415C03" w:rsidRPr="0069099D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69099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B02708" w:rsidP="0069099D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 xml:space="preserve">Pasar lista. </w:t>
            </w:r>
            <w:r w:rsidR="0069099D">
              <w:rPr>
                <w:sz w:val="28"/>
                <w:szCs w:val="28"/>
                <w:lang w:val="es-ES_tradnl"/>
              </w:rPr>
              <w:t xml:space="preserve">Preguntar quién no tiene un </w:t>
            </w:r>
            <w:proofErr w:type="spellStart"/>
            <w:r w:rsidR="0069099D">
              <w:rPr>
                <w:sz w:val="28"/>
                <w:szCs w:val="28"/>
                <w:lang w:val="es-ES_tradnl"/>
              </w:rPr>
              <w:t>meal</w:t>
            </w:r>
            <w:proofErr w:type="spellEnd"/>
            <w:r w:rsidR="0069099D">
              <w:rPr>
                <w:sz w:val="28"/>
                <w:szCs w:val="28"/>
                <w:lang w:val="es-ES_tradnl"/>
              </w:rPr>
              <w:t xml:space="preserve"> plan. Arreglarlo. Dejar a Rachel que se presente.  </w:t>
            </w:r>
          </w:p>
        </w:tc>
      </w:tr>
      <w:tr w:rsidR="004359DC" w:rsidRPr="0069099D" w:rsidTr="00262027">
        <w:trPr>
          <w:cnfStyle w:val="000000010000"/>
        </w:trPr>
        <w:tc>
          <w:tcPr>
            <w:cnfStyle w:val="001000000000"/>
            <w:tcW w:w="2088" w:type="dxa"/>
          </w:tcPr>
          <w:p w:rsidR="004359DC" w:rsidRDefault="004359D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4359DC" w:rsidRDefault="0069099D" w:rsidP="003F3169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Warming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up. Que digan todos los colores que conozcan en español. Apuntarlos en la pizarra en una fila. Después de que hayan hecho el </w:t>
            </w:r>
            <w:proofErr w:type="spellStart"/>
            <w:r>
              <w:rPr>
                <w:sz w:val="28"/>
                <w:szCs w:val="28"/>
                <w:lang w:val="es-ES_tradnl"/>
              </w:rPr>
              <w:t>brainstorming</w:t>
            </w:r>
            <w:proofErr w:type="spellEnd"/>
            <w:r>
              <w:rPr>
                <w:sz w:val="28"/>
                <w:szCs w:val="28"/>
                <w:lang w:val="es-ES_tradnl"/>
              </w:rPr>
              <w:t>, preguntarles si conocen expresiones en español sobre los colores.</w:t>
            </w:r>
          </w:p>
          <w:p w:rsidR="0069099D" w:rsidRDefault="0069099D" w:rsidP="003F3169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Probablemente no, verdad? Pues eso es lo que vamos a hacer hoy, hablar de las diferentes expresiones con color que tenemos en la lengua española.</w:t>
            </w:r>
          </w:p>
          <w:p w:rsidR="0069099D" w:rsidRDefault="0069099D" w:rsidP="003F3169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Pedirles que digan las expresiones que conozcan en inglés con esos colores.</w:t>
            </w:r>
          </w:p>
          <w:p w:rsidR="0069099D" w:rsidRPr="00262027" w:rsidRDefault="0069099D" w:rsidP="003F3169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Anotarlas en la pizarra.</w:t>
            </w:r>
          </w:p>
        </w:tc>
      </w:tr>
      <w:tr w:rsidR="00415C03" w:rsidRPr="0069099D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BB646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BB6460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Explicarles la actividad de hoy</w:t>
            </w:r>
            <w:r w:rsidR="004359DC">
              <w:rPr>
                <w:sz w:val="28"/>
                <w:szCs w:val="28"/>
                <w:lang w:val="es-ES_tradnl"/>
              </w:rPr>
              <w:t>.</w:t>
            </w:r>
            <w:r>
              <w:rPr>
                <w:sz w:val="28"/>
                <w:szCs w:val="28"/>
                <w:lang w:val="es-ES_tradnl"/>
              </w:rPr>
              <w:t xml:space="preserve"> En parejas o grupos de 3, voy a daros a cada pareja un color con unas expresiones y su significado. Tenéis que intentar emparejarlas y de este modo saber su significado. No os preocupéis si cometéis algún error, es normal y es complicado, lo sé. Después veremos cuáles son las correctas.</w:t>
            </w:r>
            <w:r w:rsidR="00B02708" w:rsidRPr="00262027"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415C03" w:rsidRPr="0069099D" w:rsidTr="00262027">
        <w:trPr>
          <w:cnfStyle w:val="000000010000"/>
        </w:trPr>
        <w:tc>
          <w:tcPr>
            <w:cnfStyle w:val="001000000000"/>
            <w:tcW w:w="2088" w:type="dxa"/>
          </w:tcPr>
          <w:p w:rsidR="00415C03" w:rsidRPr="00262027" w:rsidRDefault="00BB646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BB6460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Darles este tiempo para que empiecen por parejas a emparejar los colores. Ir dando vueltas por la clase para ver si tienen alguna duda de vocabulario.</w:t>
            </w:r>
          </w:p>
        </w:tc>
      </w:tr>
      <w:tr w:rsidR="00262027" w:rsidRPr="0069099D" w:rsidTr="00262027">
        <w:trPr>
          <w:cnfStyle w:val="000000100000"/>
        </w:trPr>
        <w:tc>
          <w:tcPr>
            <w:cnfStyle w:val="001000000000"/>
            <w:tcW w:w="2088" w:type="dxa"/>
          </w:tcPr>
          <w:p w:rsidR="00262027" w:rsidRPr="00262027" w:rsidRDefault="00BB646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62027" w:rsidRPr="00262027" w:rsidRDefault="00BB6460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Ver los resultados, pareja por pareja e ir apuntándolos en la pizarra para que los vean y memoricen algunos.</w:t>
            </w:r>
          </w:p>
        </w:tc>
      </w:tr>
      <w:tr w:rsidR="00B02708" w:rsidRPr="0069099D" w:rsidTr="00262027">
        <w:trPr>
          <w:cnfStyle w:val="000000010000"/>
        </w:trPr>
        <w:tc>
          <w:tcPr>
            <w:cnfStyle w:val="001000000000"/>
            <w:tcW w:w="2088" w:type="dxa"/>
          </w:tcPr>
          <w:p w:rsidR="00B02708" w:rsidRPr="00262027" w:rsidRDefault="00BB646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62027" w:rsidRPr="00262027" w:rsidRDefault="00BB6460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Para ver si han aprendido las expresiones, </w:t>
            </w:r>
            <w:proofErr w:type="gramStart"/>
            <w:r>
              <w:rPr>
                <w:sz w:val="28"/>
                <w:szCs w:val="28"/>
                <w:lang w:val="es-ES_tradnl"/>
              </w:rPr>
              <w:t>les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preguntarás a cada persona en la clase una pregunta de las que tienes preparadas y deberán responderla.</w:t>
            </w:r>
            <w:r w:rsidR="00262027" w:rsidRPr="00262027"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</w:tbl>
    <w:p w:rsidR="00CA76BC" w:rsidRPr="00262027" w:rsidRDefault="00CA76BC">
      <w:pPr>
        <w:rPr>
          <w:sz w:val="28"/>
          <w:szCs w:val="28"/>
          <w:lang w:val="es-ES_tradnl"/>
        </w:rPr>
      </w:pPr>
    </w:p>
    <w:p w:rsidR="00CA76BC" w:rsidRPr="00262027" w:rsidRDefault="00CA76BC">
      <w:pPr>
        <w:rPr>
          <w:sz w:val="28"/>
          <w:szCs w:val="28"/>
          <w:lang w:val="es-ES_tradnl"/>
        </w:rPr>
      </w:pPr>
    </w:p>
    <w:sectPr w:rsidR="00CA76BC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6BC"/>
    <w:rsid w:val="00036362"/>
    <w:rsid w:val="00262027"/>
    <w:rsid w:val="003F3169"/>
    <w:rsid w:val="00415C03"/>
    <w:rsid w:val="004359DC"/>
    <w:rsid w:val="00646CAA"/>
    <w:rsid w:val="006524CD"/>
    <w:rsid w:val="0069099D"/>
    <w:rsid w:val="00804D8E"/>
    <w:rsid w:val="0082653F"/>
    <w:rsid w:val="00876870"/>
    <w:rsid w:val="0096677A"/>
    <w:rsid w:val="00982D32"/>
    <w:rsid w:val="00A7167B"/>
    <w:rsid w:val="00B02708"/>
    <w:rsid w:val="00BB6460"/>
    <w:rsid w:val="00C907B3"/>
    <w:rsid w:val="00CA76BC"/>
    <w:rsid w:val="00E8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4</cp:revision>
  <cp:lastPrinted>2009-09-03T17:11:00Z</cp:lastPrinted>
  <dcterms:created xsi:type="dcterms:W3CDTF">2010-01-28T21:47:00Z</dcterms:created>
  <dcterms:modified xsi:type="dcterms:W3CDTF">2010-01-28T22:28:00Z</dcterms:modified>
</cp:coreProperties>
</file>