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D1" w:rsidRDefault="00E309EB" w:rsidP="004B6892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8A426F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ru-RU"/>
        </w:rPr>
        <w:t>Реветь белугой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– никакого отношения к рыбе, естественно, не имеет. Речь идет о полярном дельфине – белухе, он издает крайне громкие звуки.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B6892" w:rsidRPr="004B6892" w:rsidRDefault="004B6892" w:rsidP="004B6892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</w:p>
    <w:p w:rsidR="00E309EB" w:rsidRDefault="00E309EB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426F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ru-RU"/>
        </w:rPr>
        <w:t>Гаджетом</w:t>
      </w:r>
      <w:proofErr w:type="spellEnd"/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(</w:t>
      </w:r>
      <w:r w:rsidR="008A426F" w:rsidRPr="008A426F">
        <w:rPr>
          <w:rStyle w:val="apple-style-span"/>
          <w:rFonts w:ascii="Times New Roman" w:hAnsi="Times New Roman" w:cs="Times New Roman"/>
          <w:sz w:val="24"/>
          <w:szCs w:val="24"/>
        </w:rPr>
        <w:t>gadget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) английские моряки в 19 веке называли любую техническую вещь на корабле, название которой они забыли</w:t>
      </w:r>
      <w:r w:rsidR="008A426F"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.</w:t>
      </w:r>
    </w:p>
    <w:p w:rsidR="004B6892" w:rsidRPr="008A426F" w:rsidRDefault="004B6892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</w:p>
    <w:p w:rsidR="00E309EB" w:rsidRDefault="00E309EB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По-французски «</w:t>
      </w:r>
      <w:r w:rsidRPr="008A426F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ru-RU"/>
        </w:rPr>
        <w:t>головоломка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» - </w:t>
      </w:r>
      <w:proofErr w:type="spellStart"/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>casse</w:t>
      </w:r>
      <w:proofErr w:type="spellEnd"/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>tete</w:t>
      </w:r>
      <w:proofErr w:type="spellEnd"/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– где </w:t>
      </w:r>
      <w:proofErr w:type="spellStart"/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>casse</w:t>
      </w:r>
      <w:proofErr w:type="spellEnd"/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– «поломка», </w:t>
      </w:r>
      <w:proofErr w:type="spellStart"/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>tete</w:t>
      </w:r>
      <w:proofErr w:type="spellEnd"/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– «голова». </w:t>
      </w:r>
      <w:r w:rsidR="008A426F" w:rsidRPr="00D519F7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Так что </w:t>
      </w:r>
      <w:r w:rsidR="008A426F" w:rsidRPr="00D519F7">
        <w:rPr>
          <w:rStyle w:val="apple-style-span"/>
          <w:rFonts w:ascii="Times New Roman" w:hAnsi="Times New Roman" w:cs="Times New Roman"/>
          <w:i/>
          <w:sz w:val="24"/>
          <w:szCs w:val="24"/>
          <w:lang w:val="ru-RU"/>
        </w:rPr>
        <w:t>кастет</w:t>
      </w:r>
      <w:r w:rsidRPr="00D519F7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426F" w:rsidRPr="00D519F7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519F7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тоже головоломка, только </w:t>
      </w:r>
      <w:r w:rsid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519F7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буквальном смысле.</w:t>
      </w:r>
    </w:p>
    <w:p w:rsidR="004B6892" w:rsidRPr="004B6892" w:rsidRDefault="004B6892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</w:p>
    <w:p w:rsidR="00E309EB" w:rsidRDefault="00E309EB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426F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ru-RU"/>
        </w:rPr>
        <w:t>Гопниками</w:t>
      </w:r>
      <w:proofErr w:type="spellEnd"/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изначально называли обитателей Городского Общежития Пролетариата.</w:t>
      </w:r>
    </w:p>
    <w:p w:rsidR="004B6892" w:rsidRPr="004B6892" w:rsidRDefault="004B6892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</w:p>
    <w:p w:rsidR="00E309EB" w:rsidRDefault="00E309EB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Оказывается, слово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ru-RU"/>
        </w:rPr>
        <w:t>«карнавал»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происходит от “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>carne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” и “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>vale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” – «мясо» и «прощай».</w:t>
      </w:r>
      <w:proofErr w:type="gramEnd"/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По времени карнавалы обычно предшествуют Великому посту, откуда и происходит название.</w:t>
      </w:r>
    </w:p>
    <w:p w:rsidR="004B6892" w:rsidRPr="00D519F7" w:rsidRDefault="004B6892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</w:p>
    <w:p w:rsidR="00E309EB" w:rsidRDefault="00E309EB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Выражение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ru-RU"/>
        </w:rPr>
        <w:t>«кричать во всю Ивановскую»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пошло от названия Ивановской площади Московского Кремля, на которой глашатаи оглашали царские указы.</w:t>
      </w:r>
    </w:p>
    <w:p w:rsidR="004B6892" w:rsidRPr="004B6892" w:rsidRDefault="004B6892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</w:p>
    <w:p w:rsidR="00E309EB" w:rsidRDefault="00E309EB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Называть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8A426F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ru-RU"/>
        </w:rPr>
        <w:t>мусорами</w:t>
      </w:r>
      <w:proofErr w:type="spellEnd"/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стали еще до революции за то, что сотрудники сыскной полиции носили знак с надписью 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>«МУС» (</w:t>
      </w:r>
      <w:proofErr w:type="spellStart"/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>Московский</w:t>
      </w:r>
      <w:proofErr w:type="spellEnd"/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>уголовный</w:t>
      </w:r>
      <w:proofErr w:type="spellEnd"/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>сыск</w:t>
      </w:r>
      <w:proofErr w:type="spellEnd"/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>).</w:t>
      </w:r>
    </w:p>
    <w:p w:rsidR="004B6892" w:rsidRPr="004B6892" w:rsidRDefault="004B6892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</w:p>
    <w:p w:rsidR="00E309EB" w:rsidRDefault="00E309EB" w:rsidP="004B6892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Изначальное значение слова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ru-RU"/>
        </w:rPr>
        <w:t>«подонки»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- остатки жидкости, оставшиеся на дне вместе с осадком. Поэтому «подонками» называли всякую пьянь и </w:t>
      </w:r>
      <w:proofErr w:type="gramStart"/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рвань</w:t>
      </w:r>
      <w:proofErr w:type="gramEnd"/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, которая ходи</w:t>
      </w:r>
      <w:r w:rsidR="006033CA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ла по трактирам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, допивая из рюмок и доедая из тарелок, оставленных более состоятельными посетителями.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B6892" w:rsidRPr="004B6892" w:rsidRDefault="004B6892" w:rsidP="004B6892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</w:p>
    <w:p w:rsidR="00E309EB" w:rsidRDefault="00E309EB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8A426F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ru-RU"/>
        </w:rPr>
        <w:t>«Игра не стоит свеч»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пришло из речи картежников, говоривших так об очень небольшом выигрыше, который не окупает стоимость свечей, сгоревших во время игры.</w:t>
      </w:r>
    </w:p>
    <w:p w:rsidR="004B6892" w:rsidRPr="004B6892" w:rsidRDefault="004B6892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</w:p>
    <w:p w:rsidR="00E309EB" w:rsidRDefault="00E309EB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Есть байка, согласно который слово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ru-RU"/>
        </w:rPr>
        <w:t>«чай»</w:t>
      </w:r>
      <w:r w:rsidRPr="008A42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произошло от 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</w:rPr>
        <w:t>China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. В Китае есть два слова для обозначения чая. На юге предпочитают называть его «</w:t>
      </w:r>
      <w:proofErr w:type="spellStart"/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тэ</w:t>
      </w:r>
      <w:proofErr w:type="spellEnd"/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», а на севере - «</w:t>
      </w:r>
      <w:proofErr w:type="spellStart"/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ча</w:t>
      </w:r>
      <w:proofErr w:type="spellEnd"/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». Англичане приплыли с юга, поэтому пьют </w:t>
      </w:r>
      <w:r w:rsidRPr="006033CA">
        <w:rPr>
          <w:rStyle w:val="apple-style-span"/>
          <w:rFonts w:ascii="Times New Roman" w:hAnsi="Times New Roman" w:cs="Times New Roman"/>
          <w:i/>
          <w:sz w:val="24"/>
          <w:szCs w:val="24"/>
        </w:rPr>
        <w:t>tea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, а мы зашли с севера, поэтому и пьем </w:t>
      </w:r>
      <w:r w:rsidRPr="006033CA">
        <w:rPr>
          <w:rStyle w:val="apple-style-span"/>
          <w:rFonts w:ascii="Times New Roman" w:hAnsi="Times New Roman" w:cs="Times New Roman"/>
          <w:i/>
          <w:sz w:val="24"/>
          <w:szCs w:val="24"/>
          <w:lang w:val="ru-RU"/>
        </w:rPr>
        <w:t>чай</w:t>
      </w:r>
      <w:r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.</w:t>
      </w:r>
    </w:p>
    <w:p w:rsidR="004B6892" w:rsidRPr="00D519F7" w:rsidRDefault="004B6892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</w:p>
    <w:p w:rsidR="00E309EB" w:rsidRPr="00D519F7" w:rsidRDefault="006033CA" w:rsidP="004B6892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С</w:t>
      </w:r>
      <w:r w:rsidR="00E309EB"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лово ерунда произошло от немецкой поговорки "</w:t>
      </w:r>
      <w:proofErr w:type="spellStart"/>
      <w:r w:rsidR="00E309EB" w:rsidRPr="008A426F">
        <w:rPr>
          <w:rStyle w:val="apple-style-span"/>
          <w:rFonts w:ascii="Times New Roman" w:hAnsi="Times New Roman" w:cs="Times New Roman"/>
          <w:sz w:val="24"/>
          <w:szCs w:val="24"/>
        </w:rPr>
        <w:t>hier</w:t>
      </w:r>
      <w:proofErr w:type="spellEnd"/>
      <w:r w:rsidR="00E309EB"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9EB" w:rsidRPr="008A426F">
        <w:rPr>
          <w:rStyle w:val="apple-style-span"/>
          <w:rFonts w:ascii="Times New Roman" w:hAnsi="Times New Roman" w:cs="Times New Roman"/>
          <w:sz w:val="24"/>
          <w:szCs w:val="24"/>
        </w:rPr>
        <w:t>und</w:t>
      </w:r>
      <w:r w:rsidR="00E309EB"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09EB" w:rsidRPr="008A426F">
        <w:rPr>
          <w:rStyle w:val="apple-style-span"/>
          <w:rFonts w:ascii="Times New Roman" w:hAnsi="Times New Roman" w:cs="Times New Roman"/>
          <w:sz w:val="24"/>
          <w:szCs w:val="24"/>
        </w:rPr>
        <w:t>da</w:t>
      </w:r>
      <w:proofErr w:type="spellEnd"/>
      <w:r w:rsidR="00E309EB"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" - сначала оно звучало как "</w:t>
      </w:r>
      <w:proofErr w:type="spellStart"/>
      <w:r w:rsidR="00E309EB"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хирунда</w:t>
      </w:r>
      <w:proofErr w:type="spellEnd"/>
      <w:r w:rsidR="00E309EB" w:rsidRPr="008A426F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", потом стало "ерундой".</w:t>
      </w:r>
    </w:p>
    <w:tbl>
      <w:tblPr>
        <w:tblStyle w:val="TableGrid"/>
        <w:tblW w:w="10146" w:type="dxa"/>
        <w:tblLook w:val="04A0"/>
      </w:tblPr>
      <w:tblGrid>
        <w:gridCol w:w="3382"/>
        <w:gridCol w:w="3382"/>
        <w:gridCol w:w="3382"/>
      </w:tblGrid>
      <w:tr w:rsidR="00D519F7" w:rsidTr="00D519F7">
        <w:trPr>
          <w:trHeight w:val="1777"/>
        </w:trPr>
        <w:tc>
          <w:tcPr>
            <w:tcW w:w="3382" w:type="dxa"/>
            <w:vAlign w:val="center"/>
          </w:tcPr>
          <w:p w:rsidR="00D519F7" w:rsidRPr="00D519F7" w:rsidRDefault="00D519F7" w:rsidP="00D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наивняк</w:t>
            </w:r>
            <w:proofErr w:type="spellEnd"/>
          </w:p>
        </w:tc>
        <w:tc>
          <w:tcPr>
            <w:tcW w:w="3382" w:type="dxa"/>
            <w:vAlign w:val="center"/>
          </w:tcPr>
          <w:p w:rsidR="00D519F7" w:rsidRDefault="00D519F7" w:rsidP="00D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сушняк</w:t>
            </w:r>
          </w:p>
        </w:tc>
        <w:tc>
          <w:tcPr>
            <w:tcW w:w="3382" w:type="dxa"/>
            <w:vAlign w:val="center"/>
          </w:tcPr>
          <w:p w:rsidR="00D519F7" w:rsidRDefault="00D519F7" w:rsidP="00D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чернуха</w:t>
            </w:r>
          </w:p>
        </w:tc>
      </w:tr>
      <w:tr w:rsidR="00D519F7" w:rsidTr="00D519F7">
        <w:trPr>
          <w:trHeight w:val="1777"/>
        </w:trPr>
        <w:tc>
          <w:tcPr>
            <w:tcW w:w="3382" w:type="dxa"/>
            <w:vAlign w:val="center"/>
          </w:tcPr>
          <w:p w:rsidR="00D519F7" w:rsidRDefault="00D519F7" w:rsidP="00D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отходняк</w:t>
            </w:r>
            <w:proofErr w:type="spellEnd"/>
            <w:proofErr w:type="gramEnd"/>
          </w:p>
        </w:tc>
        <w:tc>
          <w:tcPr>
            <w:tcW w:w="3382" w:type="dxa"/>
            <w:vAlign w:val="center"/>
          </w:tcPr>
          <w:p w:rsidR="00D519F7" w:rsidRDefault="00D519F7" w:rsidP="00D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Облом</w:t>
            </w:r>
          </w:p>
        </w:tc>
        <w:tc>
          <w:tcPr>
            <w:tcW w:w="3382" w:type="dxa"/>
            <w:vAlign w:val="center"/>
          </w:tcPr>
          <w:p w:rsidR="00D519F7" w:rsidRDefault="00D519F7" w:rsidP="00D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Качок</w:t>
            </w:r>
            <w:proofErr w:type="spellEnd"/>
          </w:p>
        </w:tc>
      </w:tr>
      <w:tr w:rsidR="00D519F7" w:rsidTr="00D519F7">
        <w:trPr>
          <w:trHeight w:val="1777"/>
        </w:trPr>
        <w:tc>
          <w:tcPr>
            <w:tcW w:w="3382" w:type="dxa"/>
            <w:vAlign w:val="center"/>
          </w:tcPr>
          <w:p w:rsidR="00D519F7" w:rsidRDefault="00D519F7" w:rsidP="00D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Прибамбасы</w:t>
            </w:r>
            <w:proofErr w:type="spellEnd"/>
            <w:proofErr w:type="gramEnd"/>
          </w:p>
        </w:tc>
        <w:tc>
          <w:tcPr>
            <w:tcW w:w="3382" w:type="dxa"/>
            <w:vAlign w:val="center"/>
          </w:tcPr>
          <w:p w:rsidR="00D519F7" w:rsidRDefault="00D519F7" w:rsidP="00D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Пофигист</w:t>
            </w:r>
            <w:proofErr w:type="spellEnd"/>
          </w:p>
        </w:tc>
        <w:tc>
          <w:tcPr>
            <w:tcW w:w="3382" w:type="dxa"/>
            <w:vAlign w:val="center"/>
          </w:tcPr>
          <w:p w:rsidR="00D519F7" w:rsidRDefault="00D519F7" w:rsidP="00D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Крутой</w:t>
            </w:r>
          </w:p>
        </w:tc>
      </w:tr>
      <w:tr w:rsidR="00D519F7" w:rsidTr="00D519F7">
        <w:trPr>
          <w:trHeight w:val="1875"/>
        </w:trPr>
        <w:tc>
          <w:tcPr>
            <w:tcW w:w="3382" w:type="dxa"/>
            <w:vAlign w:val="center"/>
          </w:tcPr>
          <w:p w:rsidR="00D519F7" w:rsidRDefault="00D519F7" w:rsidP="00D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Прикол</w:t>
            </w:r>
          </w:p>
        </w:tc>
        <w:tc>
          <w:tcPr>
            <w:tcW w:w="3382" w:type="dxa"/>
            <w:vAlign w:val="center"/>
          </w:tcPr>
          <w:p w:rsidR="00D519F7" w:rsidRDefault="00D519F7" w:rsidP="00D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Алконавт</w:t>
            </w:r>
            <w:proofErr w:type="spellEnd"/>
          </w:p>
        </w:tc>
        <w:tc>
          <w:tcPr>
            <w:tcW w:w="3382" w:type="dxa"/>
            <w:vAlign w:val="center"/>
          </w:tcPr>
          <w:p w:rsidR="00D519F7" w:rsidRDefault="007B1302" w:rsidP="00D51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замутить</w:t>
            </w:r>
          </w:p>
        </w:tc>
      </w:tr>
    </w:tbl>
    <w:p w:rsidR="00D519F7" w:rsidRPr="00D519F7" w:rsidRDefault="00D519F7" w:rsidP="004B68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519F7" w:rsidRPr="00D519F7" w:rsidSect="004B6892">
      <w:pgSz w:w="12240" w:h="15840"/>
      <w:pgMar w:top="5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9EB"/>
    <w:rsid w:val="004B6892"/>
    <w:rsid w:val="006033CA"/>
    <w:rsid w:val="007B1302"/>
    <w:rsid w:val="008A426F"/>
    <w:rsid w:val="009A517E"/>
    <w:rsid w:val="00C30F0D"/>
    <w:rsid w:val="00D353D7"/>
    <w:rsid w:val="00D519F7"/>
    <w:rsid w:val="00E309EB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paragraph" w:styleId="Heading1">
    <w:name w:val="heading 1"/>
    <w:basedOn w:val="Normal"/>
    <w:link w:val="Heading1Char"/>
    <w:uiPriority w:val="9"/>
    <w:qFormat/>
    <w:rsid w:val="00E30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09EB"/>
  </w:style>
  <w:style w:type="character" w:customStyle="1" w:styleId="Heading1Char">
    <w:name w:val="Heading 1 Char"/>
    <w:basedOn w:val="DefaultParagraphFont"/>
    <w:link w:val="Heading1"/>
    <w:uiPriority w:val="9"/>
    <w:rsid w:val="00E309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309EB"/>
  </w:style>
  <w:style w:type="table" w:styleId="TableGrid">
    <w:name w:val="Table Grid"/>
    <w:basedOn w:val="TableNormal"/>
    <w:uiPriority w:val="59"/>
    <w:rsid w:val="00D51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3" w:color="DFE0E0"/>
            <w:right w:val="none" w:sz="0" w:space="0" w:color="auto"/>
          </w:divBdr>
        </w:div>
        <w:div w:id="108364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7</cp:revision>
  <cp:lastPrinted>2010-01-26T19:43:00Z</cp:lastPrinted>
  <dcterms:created xsi:type="dcterms:W3CDTF">2010-01-26T09:10:00Z</dcterms:created>
  <dcterms:modified xsi:type="dcterms:W3CDTF">2010-01-26T19:43:00Z</dcterms:modified>
</cp:coreProperties>
</file>